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21"/>
    <w:p>
      <w:pPr>
        <w:pStyle w:val="Heading1"/>
      </w:pPr>
      <w:r>
        <w:t xml:space="preserve">Homiletics Analysis: Jeremiah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21 opens a new major section of the book, marking a decisive shift from the earlier poetic oracles into extended prose narratives clustered around the final days of Jerusalem. The historical setting is precise: King Zedekiah, during the Babylonian siege of Jerusalem (c. 588 BC), sends a priestly delegation — Pashhur son of Malchiah and the priest Zephaniah son of Maaseiah — to Jeremiah with what amounts to a desperate diplomatic and theological inquiry. The king wants to know whether the LORD will intervene as He once did through miraculous deliverance (the unspoken reference is likely to the Assyrian siege under Hezekiah and the LORD’s defeat of Sennacherib’s army in 701 BC, 2 Kings 19). The question beneath the question is:</w:t>
      </w:r>
      <w:r>
        <w:t xml:space="preserve"> </w:t>
      </w:r>
      <w:r>
        <w:rPr>
          <w:i/>
          <w:iCs/>
        </w:rPr>
        <w:t xml:space="preserve">Can God be persuaded to reverse course?</w:t>
      </w:r>
    </w:p>
    <w:p>
      <w:pPr>
        <w:pStyle w:val="BodyText"/>
      </w:pPr>
      <w:r>
        <w:t xml:space="preserve">Jeremiah’s answer is devastating in its clarity. He offers not one word of hope for the city, the dynasty, or the military resistance. The LORD Himself will fight</w:t>
      </w:r>
      <w:r>
        <w:t xml:space="preserve"> </w:t>
      </w:r>
      <w:r>
        <w:rPr>
          <w:i/>
          <w:iCs/>
        </w:rPr>
        <w:t xml:space="preserve">against</w:t>
      </w:r>
      <w:r>
        <w:t xml:space="preserve"> </w:t>
      </w:r>
      <w:r>
        <w:t xml:space="preserve">Jerusalem — turning back the weapons in the hands of her own army, striking the people with plague, and delivering Zedekiah himself into the hands of Nebuchadnezzar. The passage then pivots to a direct public address: the people are given a choice — death or life — framed as a stark binary. Those who stay in the city will die by sword, famine, and plague. Those who surrender to Babylon will live. The section closes with a brief oracle addressed to the house of David, indicting the royal house for injustice and warning that the LORD Himself will kindle a fire in Jerusalem’s gates.</w:t>
      </w:r>
    </w:p>
    <w:p>
      <w:pPr>
        <w:pStyle w:val="BodyText"/>
      </w:pPr>
      <w:r>
        <w:rPr>
          <w:b/>
          <w:bCs/>
        </w:rPr>
        <w:t xml:space="preserve">This Text — Intent</w:t>
      </w:r>
    </w:p>
    <w:p>
      <w:pPr>
        <w:pStyle w:val="BodyText"/>
      </w:pPr>
      <w:r>
        <w:t xml:space="preserve">God’s intent through this passage is to strip away every remaining false refuge and force a decision on the basis of His word alone. The people of Jerusalem — and particularly their king and ruling class — have reached the final hour. The passage functions as an ultimatum. It is not designed to comfort or encourage; it is designed to confront every remaining illusion of alternative salvation: the illusion that past deliverance guarantees future deliverance, the illusion that Babylon can be outlasted militarily, the illusion that the LORD is manageable through religious inquiry, and the illusion that the Davidic house retains covenantal favor regardless of its conduct. God is seeking to produce one thing: surrender — not merely to Babylon, but to the word of the LORD as the only life-giving reality in the room. The passage demands that those who hear it reckon with whether they will trust God’s word or die protecting an already-condemned city.</w:t>
      </w:r>
    </w:p>
    <w:p>
      <w:r>
        <w:pict>
          <v:rect style="width:0;height:1.5pt" o:hralign="center" o:hrstd="t" o:hr="t"/>
        </w:pict>
      </w:r>
    </w:p>
    <w:p>
      <w:pPr>
        <w:pStyle w:val="FirstParagraph"/>
      </w:pPr>
      <w:r>
        <w:rPr>
          <w:b/>
          <w:bCs/>
        </w:rPr>
        <w:t xml:space="preserve">Subject Sentence:</w:t>
      </w:r>
      <w:r>
        <w:t xml:space="preserve"> </w:t>
      </w:r>
      <w:r>
        <w:t xml:space="preserve">The LORD becomes Jerusalem’s enemy — offering life only through surrender to His word.</w:t>
      </w:r>
    </w:p>
    <w:p>
      <w:r>
        <w:pict>
          <v:rect style="width:0;height:1.5pt" o:hralign="center" o:hrstd="t" o:hr="t"/>
        </w:pict>
      </w:r>
    </w:p>
    <w:p>
      <w:pPr>
        <w:pStyle w:val="FirstParagraph"/>
      </w:pPr>
      <w:r>
        <w:rPr>
          <w:b/>
          <w:bCs/>
        </w:rPr>
        <w:t xml:space="preserve">Primary Claim:</w:t>
      </w:r>
      <w:r>
        <w:t xml:space="preserve"> </w:t>
      </w:r>
      <w:r>
        <w:t xml:space="preserve">God demolishes every false refuge His people are trusting in their moment of crisis, and makes His own word — received or rejected — the sole hinge between life and death. The passage calls every hearer to the same binary: those who cling to the condemned will perish with it; those who surrender to God’s verdict will live.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function of the delegation (vv. 1–2)</w:t>
      </w:r>
    </w:p>
    <w:p>
      <w:pPr>
        <w:pStyle w:val="BodyText"/>
      </w:pPr>
      <w:r>
        <w:t xml:space="preserve">Some interpreters treat Zedekiah’s inquiry as a sincere act of faith — the king genuinely reaching for God in a desperate moment, however belatedly. The Wesleyan and broadly evangelical traditions tend toward charitable readings of such inquiries, emphasizing human initiative and the possibility that even late-hour repentance opens a door. This reading deserves acknowledgment: the text does not condemn Zedekiah for asking. However, the framing of the question (v. 2 —</w:t>
      </w:r>
      <w:r>
        <w:t xml:space="preserve"> </w:t>
      </w:r>
      <w:r>
        <w:t xml:space="preserve">“perhaps the LORD will perform wonders for us, as he has often done”</w:t>
      </w:r>
      <w:r>
        <w:t xml:space="preserve">) reveals the theological problem. The inquiry is not a request for direction or repentance; it is a request for a miracle that would allow the status quo to continue. Zedekiah wants divine intervention without divine surrender. The Reformed reading recognizes this as the quintessential form of false religion: using God as a resource within one’s own strategy rather than submitting to God as Lord. Jeremiah’s refusal to grant any comfort is not a failure of pastoral compassion — it is faithful diagnosis.</w:t>
      </w:r>
    </w:p>
    <w:p>
      <w:pPr>
        <w:pStyle w:val="BodyText"/>
      </w:pPr>
      <w:r>
        <w:rPr>
          <w:b/>
          <w:bCs/>
        </w:rPr>
        <w:t xml:space="preserve">The</w:t>
      </w:r>
      <w:r>
        <w:rPr>
          <w:b/>
          <w:bCs/>
        </w:rPr>
        <w:t xml:space="preserve"> </w:t>
      </w:r>
      <w:r>
        <w:rPr>
          <w:b/>
          <w:bCs/>
        </w:rPr>
        <w:t xml:space="preserve">“way of life and way of death”</w:t>
      </w:r>
      <w:r>
        <w:rPr>
          <w:b/>
          <w:bCs/>
        </w:rPr>
        <w:t xml:space="preserve"> </w:t>
      </w:r>
      <w:r>
        <w:rPr>
          <w:b/>
          <w:bCs/>
        </w:rPr>
        <w:t xml:space="preserve">offer (vv. 8–9)</w:t>
      </w:r>
    </w:p>
    <w:p>
      <w:pPr>
        <w:pStyle w:val="BodyText"/>
      </w:pPr>
      <w:r>
        <w:t xml:space="preserve">The most significant interpretive issue is the nature of the choice offered in verses 8–9. Some traditions, particularly those with a strong emphasis on human moral agency, read this as a genuine open offer of salvation through obedience — essentially a covenant renewal moment in which the individual can choose life by doing the right thing. The Wesleyan/Arminian tradition finds here confirmation that human choice is always real and always determinative. This reading partially holds: the offer is genuine, not rhetorical. Surrender to Babylon will, in fact, result in physical survival. However, to read this as a moral-autonomy text —</w:t>
      </w:r>
      <w:r>
        <w:t xml:space="preserve"> </w:t>
      </w:r>
      <w:r>
        <w:t xml:space="preserve">“choose wisely and earn your outcome”</w:t>
      </w:r>
      <w:r>
        <w:t xml:space="preserve"> </w:t>
      </w:r>
      <w:r>
        <w:t xml:space="preserve">— misreads the nature of the choice. The only path to life runs through submission to the word of the LORD (v. 8:</w:t>
      </w:r>
      <w:r>
        <w:t xml:space="preserve"> </w:t>
      </w:r>
      <w:r>
        <w:t xml:space="preserve">“Thus says the LORD”</w:t>
      </w:r>
      <w:r>
        <w:t xml:space="preserve">). The one who survives does not do so by making a smart strategic calculation; he does so by trusting Jeremiah’s word against every visible indicator — against the city’s walls, against the political momentum of resistance, against the king’s implicit pressure to stand firm. It is, functionally, a faith-act in response to prophetic word. The Reformed reading identifies this as a grace-offer: God is not obligated to offer any path to survival, and the fact that He does — even through the strange instrument of Babylonian surrender — is itself mercy to the undeserving.</w:t>
      </w:r>
    </w:p>
    <w:p>
      <w:pPr>
        <w:pStyle w:val="BodyText"/>
      </w:pPr>
      <w:r>
        <w:rPr>
          <w:b/>
          <w:bCs/>
        </w:rPr>
        <w:t xml:space="preserve">The</w:t>
      </w:r>
      <w:r>
        <w:rPr>
          <w:b/>
          <w:bCs/>
        </w:rPr>
        <w:t xml:space="preserve"> </w:t>
      </w:r>
      <w:r>
        <w:rPr>
          <w:b/>
          <w:bCs/>
        </w:rPr>
        <w:t xml:space="preserve">“fire in the gates”</w:t>
      </w:r>
      <w:r>
        <w:rPr>
          <w:b/>
          <w:bCs/>
        </w:rPr>
        <w:t xml:space="preserve"> </w:t>
      </w:r>
      <w:r>
        <w:rPr>
          <w:b/>
          <w:bCs/>
        </w:rPr>
        <w:t xml:space="preserve">oracle (vv. 11–14)</w:t>
      </w:r>
    </w:p>
    <w:p>
      <w:pPr>
        <w:pStyle w:val="BodyText"/>
      </w:pPr>
      <w:r>
        <w:t xml:space="preserve">Dispensational interpreters sometimes read the Davidic indictment of verses 11–14 as a parenthetical address to the royal house with limited canonical weight — placing primary prophetic emphasis on the eschatological restoration of the Davidic line rather than on this judgment oracle. While canonical hope for the Davidic house is a legitimate biblical theme, this move risks flattening the genuine severity of the present judgment and allowing eschatological hope to defuse immediate moral urgency. The text is not pointing toward future restoration here — it is pronouncing present doom on a dynasty that has abandoned justice. The Reformed reading maintains the full weight of both the judgment and the later hope without allowing either to cancel the other.</w:t>
      </w:r>
    </w:p>
    <w:p>
      <w:pPr>
        <w:pStyle w:val="BodyText"/>
      </w:pPr>
      <w:r>
        <w:rPr>
          <w:b/>
          <w:bCs/>
        </w:rPr>
        <w:t xml:space="preserve">The LORD fighting against His own people (vv. 5–6)</w:t>
      </w:r>
    </w:p>
    <w:p>
      <w:pPr>
        <w:pStyle w:val="BodyText"/>
      </w:pPr>
      <w:r>
        <w:t xml:space="preserve">This is theologically startling and homiletically unavoidable. Some commentators soften the language — the LORD</w:t>
      </w:r>
      <w:r>
        <w:t xml:space="preserve"> </w:t>
      </w:r>
      <w:r>
        <w:t xml:space="preserve">“withdrawing protection”</w:t>
      </w:r>
      <w:r>
        <w:t xml:space="preserve"> </w:t>
      </w:r>
      <w:r>
        <w:t xml:space="preserve">rather than actively fighting against Jerusalem. This softening is motivated by a concern to protect divine impassibility or divine constancy. However, the Hebrew is unambiguous:</w:t>
      </w:r>
      <w:r>
        <w:t xml:space="preserve"> </w:t>
      </w:r>
      <w:r>
        <w:rPr>
          <w:i/>
          <w:iCs/>
        </w:rPr>
        <w:t xml:space="preserve">nilthamtî bākem</w:t>
      </w:r>
      <w:r>
        <w:t xml:space="preserve"> </w:t>
      </w:r>
      <w:r>
        <w:t xml:space="preserve">—</w:t>
      </w:r>
      <w:r>
        <w:t xml:space="preserve"> </w:t>
      </w:r>
      <w:r>
        <w:t xml:space="preserve">“I myself will fight against you.”</w:t>
      </w:r>
      <w:r>
        <w:t xml:space="preserve"> </w:t>
      </w:r>
      <w:r>
        <w:t xml:space="preserve">The Reformed tradition, following the full biblical witness, has no difficulty with God’s active judgment against covenant-breakers. The doctrine of covenant includes both blessing for faithfulness and curse for unfaithfulness (Deuteronomy 28). What is happening here is not divine caprice but covenantal consistency — God is keeping His word, including the threatening word.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 structure that governs the entire theology of Jeremiah 21. What is happening to Jerusalem is not surprising — it was promised. The LORD’s fighting against His people is the fulfillment of covenantal threat, not a departure from covenant faithfulness.</w:t>
      </w:r>
    </w:p>
    <w:p>
      <w:pPr>
        <w:numPr>
          <w:ilvl w:val="0"/>
          <w:numId w:val="1001"/>
        </w:numPr>
      </w:pPr>
      <w:r>
        <w:rPr>
          <w:b/>
          <w:bCs/>
        </w:rPr>
        <w:t xml:space="preserve">2 Kings 18–19 (Hezekiah and Sennacherib)</w:t>
      </w:r>
      <w:r>
        <w:t xml:space="preserve"> </w:t>
      </w:r>
      <w:r>
        <w:t xml:space="preserve">— The implicit background to Zedekiah’s request. The people are hoping for a repeat of the miraculous deliverance of 701 BC. The contrast is damning: Hezekiah sought the LORD in genuine submission; Zedekiah seeks a miracle without repentance. Same God, different posture of the petitioner, entirely different outcome.</w:t>
      </w:r>
    </w:p>
    <w:p>
      <w:pPr>
        <w:numPr>
          <w:ilvl w:val="0"/>
          <w:numId w:val="1001"/>
        </w:numPr>
      </w:pPr>
      <w:r>
        <w:rPr>
          <w:b/>
          <w:bCs/>
        </w:rPr>
        <w:t xml:space="preserve">Deuteronomy 30:15–20</w:t>
      </w:r>
      <w:r>
        <w:t xml:space="preserve"> </w:t>
      </w:r>
      <w:r>
        <w:t xml:space="preserve">—</w:t>
      </w:r>
      <w:r>
        <w:t xml:space="preserve"> </w:t>
      </w:r>
      <w:r>
        <w:t xml:space="preserve">“I have set before you today life and good, death and evil… choose life.”</w:t>
      </w:r>
      <w:r>
        <w:t xml:space="preserve"> </w:t>
      </w:r>
      <w:r>
        <w:t xml:space="preserve">Jeremiah 21:8–9 explicitly echoes this Mosaic framework. God’s offer of the way of life and way of death is not novel — it is the covenantal structure that has always governed Israel’s existence. The continuity is both a mercy (the door remains) and an indictment (they knew).</w:t>
      </w:r>
    </w:p>
    <w:p>
      <w:pPr>
        <w:numPr>
          <w:ilvl w:val="0"/>
          <w:numId w:val="1001"/>
        </w:numPr>
      </w:pPr>
      <w:r>
        <w:rPr>
          <w:b/>
          <w:bCs/>
        </w:rPr>
        <w:t xml:space="preserve">2 Samuel 7:14–16 / Psalm 89:30–37</w:t>
      </w:r>
      <w:r>
        <w:t xml:space="preserve"> </w:t>
      </w:r>
      <w:r>
        <w:t xml:space="preserve">— The Davidic covenant included both unconditional promise and conditional warning. The oracle to the house of David in verses 11–14 is not a violation of the Davidic covenant but the activation of its disciplinary provisions. God’s faithfulness to David does not exempt Zedekiah from accountability.</w:t>
      </w:r>
    </w:p>
    <w:p>
      <w:pPr>
        <w:numPr>
          <w:ilvl w:val="0"/>
          <w:numId w:val="1001"/>
        </w:numPr>
      </w:pPr>
      <w:r>
        <w:rPr>
          <w:b/>
          <w:bCs/>
        </w:rPr>
        <w:t xml:space="preserve">John 10:9–10 / Hebrews 4:12</w:t>
      </w:r>
      <w:r>
        <w:t xml:space="preserve"> </w:t>
      </w:r>
      <w:r>
        <w:t xml:space="preserve">— The</w:t>
      </w:r>
      <w:r>
        <w:t xml:space="preserve"> </w:t>
      </w:r>
      <w:r>
        <w:t xml:space="preserve">“way of life”</w:t>
      </w:r>
      <w:r>
        <w:t xml:space="preserve"> </w:t>
      </w:r>
      <w:r>
        <w:t xml:space="preserve">offered through submission to God’s word in Jeremiah 21 finds its ultimate fulfillment in Christ, who is the Way, the Life, and the living Word. Every OT offer of life-through-the-word-of-the-LORD anticipates the Word made flesh. The demand to surrender false refuges in order to receive life is the permanent shape of the gospel.</w:t>
      </w:r>
    </w:p>
    <w:p>
      <w:r>
        <w:pict>
          <v:rect style="width:0;height:1.5pt" o:hralign="center" o:hrstd="t" o:hr="t"/>
        </w:pict>
      </w:r>
    </w:p>
    <w:p>
      <w:pPr>
        <w:pStyle w:val="FirstParagraph"/>
      </w:pPr>
      <w:r>
        <w:rPr>
          <w:b/>
          <w:bCs/>
        </w:rPr>
        <w:t xml:space="preserve">Aim:</w:t>
      </w:r>
      <w:r>
        <w:t xml:space="preserve"> </w:t>
      </w:r>
      <w:r>
        <w:t xml:space="preserve">To demonstrate that when God offers a word of life, the only response that leads anywhere is surrender — and to press that choice on every hearer who is still clinging to something other than God’s word for security.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Zedekiah’s delegation arrives; the king requests a word from the LORD in the crisis of the Babylonian siege; the hope expressed is for miraculous deliverance as in former days</w:t>
            </w:r>
          </w:p>
        </w:tc>
        <w:tc>
          <w:tcPr/>
          <w:p>
            <w:pPr>
              <w:pStyle w:val="Compact"/>
            </w:pPr>
            <w:r>
              <w:t xml:space="preserve">Sets the false expectation: past experience of God’s power is being used as a template for what God</w:t>
            </w:r>
            <w:r>
              <w:t xml:space="preserve"> </w:t>
            </w:r>
            <w:r>
              <w:rPr>
                <w:i/>
                <w:iCs/>
              </w:rPr>
              <w:t xml:space="preserve">must</w:t>
            </w:r>
            <w:r>
              <w:t xml:space="preserve"> </w:t>
            </w:r>
            <w:r>
              <w:t xml:space="preserve">do again</w:t>
            </w:r>
          </w:p>
        </w:tc>
      </w:tr>
      <w:tr>
        <w:tc>
          <w:tcPr/>
          <w:p>
            <w:pPr>
              <w:pStyle w:val="Compact"/>
            </w:pPr>
            <w:r>
              <w:t xml:space="preserve">3–5</w:t>
            </w:r>
          </w:p>
        </w:tc>
        <w:tc>
          <w:tcPr/>
          <w:p>
            <w:pPr>
              <w:pStyle w:val="Compact"/>
            </w:pPr>
            <w:r>
              <w:t xml:space="preserve">Jeremiah’s answer begins: the LORD will not fight</w:t>
            </w:r>
            <w:r>
              <w:t xml:space="preserve"> </w:t>
            </w:r>
            <w:r>
              <w:rPr>
                <w:i/>
                <w:iCs/>
              </w:rPr>
              <w:t xml:space="preserve">for</w:t>
            </w:r>
            <w:r>
              <w:t xml:space="preserve"> </w:t>
            </w:r>
            <w:r>
              <w:t xml:space="preserve">Jerusalem but</w:t>
            </w:r>
            <w:r>
              <w:t xml:space="preserve"> </w:t>
            </w:r>
            <w:r>
              <w:rPr>
                <w:i/>
                <w:iCs/>
              </w:rPr>
              <w:t xml:space="preserve">against</w:t>
            </w:r>
            <w:r>
              <w:t xml:space="preserve"> </w:t>
            </w:r>
            <w:r>
              <w:t xml:space="preserve">it; the LORD Himself will turn back Judah’s own weapons and strike with outstretched hand and mighty arm</w:t>
            </w:r>
          </w:p>
        </w:tc>
        <w:tc>
          <w:tcPr/>
          <w:p>
            <w:pPr>
              <w:pStyle w:val="Compact"/>
            </w:pPr>
            <w:r>
              <w:t xml:space="preserve">The covenant-warfare language of Deuteronomy’s blessing and curse is now activated against the covenant people</w:t>
            </w:r>
          </w:p>
        </w:tc>
      </w:tr>
      <w:tr>
        <w:tc>
          <w:tcPr/>
          <w:p>
            <w:pPr>
              <w:pStyle w:val="Compact"/>
            </w:pPr>
            <w:r>
              <w:t xml:space="preserve">6</w:t>
            </w:r>
          </w:p>
        </w:tc>
        <w:tc>
          <w:tcPr/>
          <w:p>
            <w:pPr>
              <w:pStyle w:val="Compact"/>
            </w:pPr>
            <w:r>
              <w:t xml:space="preserve">The LORD will strike both people and animals in the city with a great plague</w:t>
            </w:r>
          </w:p>
        </w:tc>
        <w:tc>
          <w:tcPr/>
          <w:p>
            <w:pPr>
              <w:pStyle w:val="Compact"/>
            </w:pPr>
            <w:r>
              <w:t xml:space="preserve">Plague is the third of the three covenant curses (sword, famine, plague) appearing as a triad throughout Jeremiah</w:t>
            </w:r>
          </w:p>
        </w:tc>
      </w:tr>
      <w:tr>
        <w:tc>
          <w:tcPr/>
          <w:p>
            <w:pPr>
              <w:pStyle w:val="Compact"/>
            </w:pPr>
            <w:r>
              <w:t xml:space="preserve">7</w:t>
            </w:r>
          </w:p>
        </w:tc>
        <w:tc>
          <w:tcPr/>
          <w:p>
            <w:pPr>
              <w:pStyle w:val="Compact"/>
            </w:pPr>
            <w:r>
              <w:t xml:space="preserve">Zedekiah himself will be handed over to Nebuchadnezzar; the LORD will show no mercy, pity, or compassion</w:t>
            </w:r>
          </w:p>
        </w:tc>
        <w:tc>
          <w:tcPr/>
          <w:p>
            <w:pPr>
              <w:pStyle w:val="Compact"/>
            </w:pPr>
            <w:r>
              <w:t xml:space="preserve">The dynasty falls with the city; the king cannot escape the verdict</w:t>
            </w:r>
          </w:p>
        </w:tc>
      </w:tr>
      <w:tr>
        <w:tc>
          <w:tcPr/>
          <w:p>
            <w:pPr>
              <w:pStyle w:val="Compact"/>
            </w:pPr>
            <w:r>
              <w:t xml:space="preserve">8–9</w:t>
            </w:r>
          </w:p>
        </w:tc>
        <w:tc>
          <w:tcPr/>
          <w:p>
            <w:pPr>
              <w:pStyle w:val="Compact"/>
            </w:pPr>
            <w:r>
              <w:t xml:space="preserve">The way of life and the way of death are set before the people: those who stay die; those who surrender to Babylon live</w:t>
            </w:r>
          </w:p>
        </w:tc>
        <w:tc>
          <w:tcPr/>
          <w:p>
            <w:pPr>
              <w:pStyle w:val="Compact"/>
            </w:pPr>
            <w:r>
              <w:t xml:space="preserve">Echoes Deuteronomy 30:15–20; the offer of life is real but runs entirely through submission to God’s word, not human strategy</w:t>
            </w:r>
          </w:p>
        </w:tc>
      </w:tr>
      <w:tr>
        <w:tc>
          <w:tcPr/>
          <w:p>
            <w:pPr>
              <w:pStyle w:val="Compact"/>
            </w:pPr>
            <w:r>
              <w:t xml:space="preserve">10</w:t>
            </w:r>
          </w:p>
        </w:tc>
        <w:tc>
          <w:tcPr/>
          <w:p>
            <w:pPr>
              <w:pStyle w:val="Compact"/>
            </w:pPr>
            <w:r>
              <w:t xml:space="preserve">The LORD has set His face against the city for harm, not good; it will be given into the king of Babylon’s hand</w:t>
            </w:r>
          </w:p>
        </w:tc>
        <w:tc>
          <w:tcPr/>
          <w:p>
            <w:pPr>
              <w:pStyle w:val="Compact"/>
            </w:pPr>
            <w:r>
              <w:t xml:space="preserve">Deliberate reversal of priestly blessing language (</w:t>
            </w:r>
            <w:r>
              <w:t xml:space="preserve">“set his face toward you for good”</w:t>
            </w:r>
            <w:r>
              <w:t xml:space="preserve">); the covenant face is now turned in judgment</w:t>
            </w:r>
          </w:p>
        </w:tc>
      </w:tr>
      <w:tr>
        <w:tc>
          <w:tcPr/>
          <w:p>
            <w:pPr>
              <w:pStyle w:val="Compact"/>
            </w:pPr>
            <w:r>
              <w:t xml:space="preserve">11–12</w:t>
            </w:r>
          </w:p>
        </w:tc>
        <w:tc>
          <w:tcPr/>
          <w:p>
            <w:pPr>
              <w:pStyle w:val="Compact"/>
            </w:pPr>
            <w:r>
              <w:t xml:space="preserve">Oracle to the house of David: execute justice in the morning, rescue the oppressed, or the LORD’s wrath will burn like unquenchable fire</w:t>
            </w:r>
          </w:p>
        </w:tc>
        <w:tc>
          <w:tcPr/>
          <w:p>
            <w:pPr>
              <w:pStyle w:val="Compact"/>
            </w:pPr>
            <w:r>
              <w:t xml:space="preserve">The royal charter — justice and righteousness — has been abandoned; the dynasty will not be exempt from accountability</w:t>
            </w:r>
          </w:p>
        </w:tc>
      </w:tr>
      <w:tr>
        <w:tc>
          <w:tcPr/>
          <w:p>
            <w:pPr>
              <w:pStyle w:val="Compact"/>
            </w:pPr>
            <w:r>
              <w:t xml:space="preserve">13–14</w:t>
            </w:r>
          </w:p>
        </w:tc>
        <w:tc>
          <w:tcPr/>
          <w:p>
            <w:pPr>
              <w:pStyle w:val="Compact"/>
            </w:pPr>
            <w:r>
              <w:t xml:space="preserve">The LORD addresses Jerusalem directly: those who say</w:t>
            </w:r>
            <w:r>
              <w:t xml:space="preserve"> </w:t>
            </w:r>
            <w:r>
              <w:t xml:space="preserve">“who can come down against us / who can enter our dwelling place”</w:t>
            </w:r>
            <w:r>
              <w:t xml:space="preserve"> </w:t>
            </w:r>
            <w:r>
              <w:t xml:space="preserve">will be judged; fire will be kindled in the forest of Jerusalem</w:t>
            </w:r>
          </w:p>
        </w:tc>
        <w:tc>
          <w:tcPr/>
          <w:p>
            <w:pPr>
              <w:pStyle w:val="Compact"/>
            </w:pPr>
            <w:r>
              <w:t xml:space="preserve">The city’s pride and false confidence — its natural and military fortifications — will not protect it; the LORD will be its judge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Royal Inquiry and the Divine Reversal: God Will Fight Against Jerusalem</w:t>
            </w:r>
          </w:p>
        </w:tc>
      </w:tr>
      <w:tr>
        <w:tc>
          <w:tcPr/>
          <w:p>
            <w:pPr>
              <w:pStyle w:val="Compact"/>
            </w:pPr>
            <w:r>
              <w:t xml:space="preserve">2</w:t>
            </w:r>
          </w:p>
        </w:tc>
        <w:tc>
          <w:tcPr/>
          <w:p>
            <w:pPr>
              <w:pStyle w:val="Compact"/>
            </w:pPr>
            <w:r>
              <w:t xml:space="preserve">8–10</w:t>
            </w:r>
          </w:p>
        </w:tc>
        <w:tc>
          <w:tcPr/>
          <w:p>
            <w:pPr>
              <w:pStyle w:val="Compact"/>
            </w:pPr>
            <w:r>
              <w:t xml:space="preserve">The Public Ultimatum: The Way of Life and the Way of Death</w:t>
            </w:r>
          </w:p>
        </w:tc>
      </w:tr>
      <w:tr>
        <w:tc>
          <w:tcPr/>
          <w:p>
            <w:pPr>
              <w:pStyle w:val="Compact"/>
            </w:pPr>
            <w:r>
              <w:t xml:space="preserve">3</w:t>
            </w:r>
          </w:p>
        </w:tc>
        <w:tc>
          <w:tcPr/>
          <w:p>
            <w:pPr>
              <w:pStyle w:val="Compact"/>
            </w:pPr>
            <w:r>
              <w:t xml:space="preserve">11–14</w:t>
            </w:r>
          </w:p>
        </w:tc>
        <w:tc>
          <w:tcPr/>
          <w:p>
            <w:pPr>
              <w:pStyle w:val="Compact"/>
            </w:pPr>
            <w:r>
              <w:t xml:space="preserve">The Royal Indictment: The House of David Condemned for Injustice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becomes Jerusalem’s enemy — offering life only through surrender to His word.</w:t>
      </w:r>
    </w:p>
    <w:p>
      <w:pPr>
        <w:pStyle w:val="BodyText"/>
      </w:pPr>
      <w:r>
        <w:rPr>
          <w:b/>
          <w:bCs/>
        </w:rPr>
        <w:t xml:space="preserve">Primary Claim:</w:t>
      </w:r>
      <w:r>
        <w:t xml:space="preserve"> </w:t>
      </w:r>
      <w:r>
        <w:t xml:space="preserve">God demolishes every false refuge His people are trusting in their moment of crisis, and makes His own word — received or rejected — the sole hinge between life and death. The passage calls every hearer to the same binary: those who cling to the condemned will perish with it; those who surrender to God’s verdict will live.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God has spoken clearly, delay is not neutrality — it is the way of death.</w:t>
      </w:r>
      <w:r>
        <w:t xml:space="preserve"> </w:t>
      </w:r>
      <w:r>
        <w:rPr>
          <w:i/>
          <w:iCs/>
        </w:rPr>
        <w:t xml:space="preserve">(Will/behavior)</w:t>
      </w:r>
      <w:r>
        <w:t xml:space="preserve"> </w:t>
      </w:r>
      <w:r>
        <w:t xml:space="preserve">Zedekiah sends a delegation hoping for a word that will allow him to keep doing what he is already doing. Many hearers of God’s word do the same: they seek guidance while already committed to a path, hoping God will ratify their plans. Jeremiah 21 exposes this maneuver. When God’s word is clear — whether in Scripture, in conscience under the Spirit’s conviction, or through faithful exposition — the only response that leads to life is immediate surrender to it. The person who hears God’s verdict and continues managing the situation on their own terms has already chosen the way of death, even if the walls of their city still stand.</w:t>
      </w:r>
    </w:p>
    <w:p>
      <w:pPr>
        <w:pStyle w:val="BodyText"/>
      </w:pPr>
      <w:r>
        <w:rPr>
          <w:b/>
          <w:bCs/>
        </w:rPr>
        <w:t xml:space="preserve">2. Past experience of God’s faithfulness cannot be leveraged to demand future deliverance on our terms.</w:t>
      </w:r>
      <w:r>
        <w:t xml:space="preserve"> </w:t>
      </w:r>
      <w:r>
        <w:rPr>
          <w:i/>
          <w:iCs/>
        </w:rPr>
        <w:t xml:space="preserve">(Mind/belief)</w:t>
      </w:r>
      <w:r>
        <w:t xml:space="preserve"> </w:t>
      </w:r>
      <w:r>
        <w:t xml:space="preserve">Zedekiah’s delegation frames its request by appealing to what God has</w:t>
      </w:r>
      <w:r>
        <w:t xml:space="preserve"> </w:t>
      </w:r>
      <w:r>
        <w:t xml:space="preserve">“often done”</w:t>
      </w:r>
      <w:r>
        <w:t xml:space="preserve"> </w:t>
      </w:r>
      <w:r>
        <w:t xml:space="preserve">— the miraculous deliverances of Israel’s past. This is sophisticated theological error: using genuine history with God as a claim on God’s future behavior regardless of one’s present posture. Many believers fall into the same pattern — invoking God’s past faithfulness as evidence that He will not allow the consequences they are currently facing to actually arrive. But covenant faithfulness runs both directions. The God who delivered Hezekiah also destroyed Jerusalem. Knowing which word applies to your situation requires not historical precedent but present submission to what God is actually saying now.</w:t>
      </w:r>
    </w:p>
    <w:p>
      <w:pPr>
        <w:pStyle w:val="BodyText"/>
      </w:pPr>
      <w:r>
        <w:rPr>
          <w:b/>
          <w:bCs/>
        </w:rPr>
        <w:t xml:space="preserve">3. God’s offer of life through strange and humiliating instruments is itself an act of mercy — and it must be received as such.</w:t>
      </w:r>
      <w:r>
        <w:t xml:space="preserve"> </w:t>
      </w:r>
      <w:r>
        <w:rPr>
          <w:i/>
          <w:iCs/>
        </w:rPr>
        <w:t xml:space="preserve">(Affections/worship)</w:t>
      </w:r>
      <w:r>
        <w:t xml:space="preserve"> </w:t>
      </w:r>
      <w:r>
        <w:t xml:space="preserve">The offer in verses 8–9 is remarkable: surrender to Babylon and you will live. This would have sounded to many like cowardice, treason, and theological capitulation. Babylon is the enemy. Surrender is defeat. And yet the LORD is offering life precisely through this instrument. The willingness to see God’s mercy in a humiliating path — in the cancer diagnosis that drives you to your knees, in the financial collapse that strips away an idol, in the failed plan that forces dependence — requires a worshipping heart that is more committed to life-with-God than to the maintenance of dignity, status, or the appearance of strength. Cultivate gratitude for the strange mercies.</w:t>
      </w:r>
    </w:p>
    <w:p>
      <w:pPr>
        <w:pStyle w:val="BodyText"/>
      </w:pPr>
      <w:r>
        <w:rPr>
          <w:b/>
          <w:bCs/>
        </w:rPr>
        <w:t xml:space="preserve">4. The LORD’s face turned against His own people is not a failure of His faithfulness — it is the fulfillment of it.</w:t>
      </w:r>
      <w:r>
        <w:t xml:space="preserve"> </w:t>
      </w:r>
      <w:r>
        <w:rPr>
          <w:i/>
          <w:iCs/>
        </w:rPr>
        <w:t xml:space="preserve">(Mind/belief)</w:t>
      </w:r>
      <w:r>
        <w:t xml:space="preserve"> </w:t>
      </w:r>
      <w:r>
        <w:t xml:space="preserve">Verse 10 deliberately inverts the priestly blessing of Numbers 6:</w:t>
      </w:r>
      <w:r>
        <w:t xml:space="preserve"> </w:t>
      </w:r>
      <w:r>
        <w:t xml:space="preserve">“the LORD make his face shine upon you”</w:t>
      </w:r>
      <w:r>
        <w:t xml:space="preserve"> </w:t>
      </w:r>
      <w:r>
        <w:t xml:space="preserve">becomes</w:t>
      </w:r>
      <w:r>
        <w:t xml:space="preserve"> </w:t>
      </w:r>
      <w:r>
        <w:t xml:space="preserve">“I have set my face against this city for harm and not for good.”</w:t>
      </w:r>
      <w:r>
        <w:t xml:space="preserve"> </w:t>
      </w:r>
      <w:r>
        <w:t xml:space="preserve">This is theologically jarring and must be faced directly. God is being fully faithful here — to the whole of His covenant word, including its threatening provisions. A God who only ever delivers His people and never judges them has made promises He cannot keep. The Reformed doctrine of covenant — with its full structure of blessing and curse — is not a harsh imposition on the text; it is what makes the text make sense. God’s constancy is displayed in judgment as fully as in salvation.</w:t>
      </w:r>
    </w:p>
    <w:p>
      <w:pPr>
        <w:pStyle w:val="BodyText"/>
      </w:pPr>
      <w:r>
        <w:rPr>
          <w:b/>
          <w:bCs/>
        </w:rPr>
        <w:t xml:space="preserve">5. Justice is not optional for those who claim to stand under God’s protection.</w:t>
      </w:r>
      <w:r>
        <w:t xml:space="preserve"> </w:t>
      </w:r>
      <w:r>
        <w:rPr>
          <w:i/>
          <w:iCs/>
        </w:rPr>
        <w:t xml:space="preserve">(Will/behavior)</w:t>
      </w:r>
      <w:r>
        <w:t xml:space="preserve"> </w:t>
      </w:r>
      <w:r>
        <w:t xml:space="preserve">The oracle to the house of David in verses 11–12 grounds Jerusalem’s coming destruction not merely in military or political failure but in the abandonment of justice — specifically the failure to rescue the oppressed and deliver the plundered. The community that asks</w:t>
      </w:r>
      <w:r>
        <w:t xml:space="preserve"> </w:t>
      </w:r>
      <w:r>
        <w:t xml:space="preserve">“who can come down against us?”</w:t>
      </w:r>
      <w:r>
        <w:t xml:space="preserve"> </w:t>
      </w:r>
      <w:r>
        <w:t xml:space="preserve">(v. 13) while ignoring the cries of the vulnerable in its streets has already forfeited its right to ask that question. Every community of faith that seeks God’s protection while tolerating exploitation, injustice, and the neglect of the powerless within its reach is reenacting Zedekiah’s error. Justice toward the vulnerable is not a social agenda appended to the gospel — it is a covenant requirement woven into the very structure of life under God’s reign.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21 teaches that the LORD is the sovereign Lord of covenant — which means He is fully capable of and committed to fighting against His own covenant people when they have violated the covenant to the point of no return. This is not divine fickleness or cruelty but the expression of His absolute holiness and the reliability of His word, including the threatening word. The passage also teaches that God’s grace persists even in judgment: the offer of life through surrender (vv. 8–9) demonstrates that even in the moment of final verdict, God makes a way for those willing to receive His word. Finally, the passage establishes that God’s word is the only ultimate reality in any crisis — not military strength, not political momentum, not historical precedent, and not the appearance of covenantal favor. What God says is what is true, and what God says will happen will happen.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profound illustration of the covenantal structure that underlies all of Scripture and that Reformed theology has consistently maintained. The covenant is not a one-way guarantee of divine protection regardless of human response; it is a bilateral structure of promise and obligation, blessing and curse, administered by a God who keeps all of His word. The collapse of Jerusalem is not a failure of covenant theology — it is covenant theology in full operation. Furthermore, the</w:t>
      </w:r>
      <w:r>
        <w:t xml:space="preserve"> </w:t>
      </w:r>
      <w:r>
        <w:t xml:space="preserve">“way of life and way of death”</w:t>
      </w:r>
      <w:r>
        <w:t xml:space="preserve"> </w:t>
      </w:r>
      <w:r>
        <w:t xml:space="preserve">offer (vv. 8–9) anticipates the gospel structure in important ways: life is not earned by the merit of wise strategic decision-making but is received through surrender to the word of the LORD, which by the time of its New Testament fulfillment is surrender to Christ Himself, the living Word. The Reformed insistence on sovereign grace does not domesticate God’s judgment — it locates both judgment and mercy within the same sovereign purpose, administered by the same faithful God who will not be managed, manipulated, or leveraged.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set before you, right now, the way of life and the way of death — and the difference between them is not how strong your position is or how many times He has delivered you before. The difference is whether you will surrender to what He is actually saying. Every false refuge you are still trusting is a city under siege. Surrender to His word and live.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Flattening the severity of vv. 5–6 by softening</w:t>
      </w:r>
      <w:r>
        <w:rPr>
          <w:b/>
          <w:bCs/>
        </w:rPr>
        <w:t xml:space="preserve"> </w:t>
      </w:r>
      <w:r>
        <w:rPr>
          <w:b/>
          <w:bCs/>
        </w:rPr>
        <w:t xml:space="preserve">“I will fight against you.”</w:t>
      </w:r>
      <w:r>
        <w:t xml:space="preserve"> </w:t>
      </w:r>
      <w:r>
        <w:t xml:space="preserve">The text says what it says. The LORD will fight against His own city. Preachers who soften this to</w:t>
      </w:r>
      <w:r>
        <w:t xml:space="preserve"> </w:t>
      </w:r>
      <w:r>
        <w:t xml:space="preserve">“withdraw protection”</w:t>
      </w:r>
      <w:r>
        <w:t xml:space="preserve"> </w:t>
      </w:r>
      <w:r>
        <w:t xml:space="preserve">or</w:t>
      </w:r>
      <w:r>
        <w:t xml:space="preserve"> </w:t>
      </w:r>
      <w:r>
        <w:t xml:space="preserve">“allow consequences”</w:t>
      </w:r>
      <w:r>
        <w:t xml:space="preserve"> </w:t>
      </w:r>
      <w:r>
        <w:t xml:space="preserve">have already distanced their congregation from the passage’s most theologically costly claim. The full weight of covenantal curse must be allowed to land before the mercy of verses 8–9 can register as mercy. Do not rush past the shock.</w:t>
      </w:r>
    </w:p>
    <w:p>
      <w:pPr>
        <w:numPr>
          <w:ilvl w:val="0"/>
          <w:numId w:val="1002"/>
        </w:numPr>
      </w:pPr>
      <w:r>
        <w:rPr>
          <w:b/>
          <w:bCs/>
        </w:rPr>
        <w:t xml:space="preserve">Moralizing the</w:t>
      </w:r>
      <w:r>
        <w:rPr>
          <w:b/>
          <w:bCs/>
        </w:rPr>
        <w:t xml:space="preserve"> </w:t>
      </w:r>
      <w:r>
        <w:rPr>
          <w:b/>
          <w:bCs/>
        </w:rPr>
        <w:t xml:space="preserve">“way of life and way of death”</w:t>
      </w:r>
      <w:r>
        <w:rPr>
          <w:b/>
          <w:bCs/>
        </w:rPr>
        <w:t xml:space="preserve"> </w:t>
      </w:r>
      <w:r>
        <w:rPr>
          <w:b/>
          <w:bCs/>
        </w:rPr>
        <w:t xml:space="preserve">offer (vv. 8–9) into a general principle about wise decision-making.</w:t>
      </w:r>
      <w:r>
        <w:t xml:space="preserve"> </w:t>
      </w:r>
      <w:r>
        <w:t xml:space="preserve">The offer is not</w:t>
      </w:r>
      <w:r>
        <w:t xml:space="preserve"> </w:t>
      </w:r>
      <w:r>
        <w:t xml:space="preserve">“make smart choices and good outcomes follow.”</w:t>
      </w:r>
      <w:r>
        <w:t xml:space="preserve"> </w:t>
      </w:r>
      <w:r>
        <w:t xml:space="preserve">The offer is tethered to a specific word from the LORD delivered through a specific prophet in a specific crisis. The life-giving element is not the decision to surrender but the decision to trust Jeremiah’s word against every contrary indicator. Applications drawn from this text must preserve the faith-in-the-word dimension, not reduce it to strategic prudence.</w:t>
      </w:r>
    </w:p>
    <w:p>
      <w:pPr>
        <w:numPr>
          <w:ilvl w:val="0"/>
          <w:numId w:val="1002"/>
        </w:numPr>
      </w:pPr>
      <w:r>
        <w:rPr>
          <w:b/>
          <w:bCs/>
        </w:rPr>
        <w:t xml:space="preserve">Using Zedekiah’s inquiry (vv. 1–2) as a model for prayer in crisis.</w:t>
      </w:r>
      <w:r>
        <w:t xml:space="preserve"> </w:t>
      </w:r>
      <w:r>
        <w:t xml:space="preserve">While it is true that Zedekiah turns to the LORD in his moment of need, the passage does not commend the quality of his turning. His inquiry is framed by the expectation of miraculous deliverance without repentance — it is a request for divine service, not an act of submission. Presenting this as a model of faith-in-crisis inverts the text’s diagnostic intent.</w:t>
      </w:r>
    </w:p>
    <w:p>
      <w:pPr>
        <w:numPr>
          <w:ilvl w:val="0"/>
          <w:numId w:val="1002"/>
        </w:numPr>
      </w:pPr>
      <w:r>
        <w:rPr>
          <w:b/>
          <w:bCs/>
        </w:rPr>
        <w:t xml:space="preserve">Allowing the Davidic oracle (vv. 11–14) to be absorbed into a generic</w:t>
      </w:r>
      <w:r>
        <w:rPr>
          <w:b/>
          <w:bCs/>
        </w:rPr>
        <w:t xml:space="preserve"> </w:t>
      </w:r>
      <w:r>
        <w:rPr>
          <w:b/>
          <w:bCs/>
        </w:rPr>
        <w:t xml:space="preserve">“justice sermon”</w:t>
      </w:r>
      <w:r>
        <w:rPr>
          <w:b/>
          <w:bCs/>
        </w:rPr>
        <w:t xml:space="preserve"> </w:t>
      </w:r>
      <w:r>
        <w:rPr>
          <w:b/>
          <w:bCs/>
        </w:rPr>
        <w:t xml:space="preserve">detached from the passage’s Primary Claim.</w:t>
      </w:r>
      <w:r>
        <w:t xml:space="preserve"> </w:t>
      </w:r>
      <w:r>
        <w:t xml:space="preserve">The justice requirement in verse 12 is load-bearing precisely because it explains why God is fighting against the city — the royal house that was charged with covenant justice has abandoned it. The application to justice must remain tethered to this covenantal accountability structure, not float free as a general social-responsibility call.</w:t>
      </w:r>
    </w:p>
    <w:p>
      <w:pPr>
        <w:numPr>
          <w:ilvl w:val="0"/>
          <w:numId w:val="1002"/>
        </w:numPr>
      </w:pPr>
      <w:r>
        <w:rPr>
          <w:b/>
          <w:bCs/>
        </w:rPr>
        <w:t xml:space="preserve">Domesticating the passage by over-emphasizing that</w:t>
      </w:r>
      <w:r>
        <w:rPr>
          <w:b/>
          <w:bCs/>
        </w:rPr>
        <w:t xml:space="preserve"> </w:t>
      </w:r>
      <w:r>
        <w:rPr>
          <w:b/>
          <w:bCs/>
        </w:rPr>
        <w:t xml:space="preserve">“God always offers a way out.”</w:t>
      </w:r>
      <w:r>
        <w:t xml:space="preserve"> </w:t>
      </w:r>
      <w:r>
        <w:t xml:space="preserve">While it is true that verses 8–9 offer a path to survival, the overall passage is not a comfort text. The dominant note is judgment. The city will burn. The king will be captured. Most people who receive this word will not take the path of life — and the text does not pretend otherwise. A sermon that wraps this passage in a bow of divine kindness without sitting with the weight of the judgment has not preached Jeremiah 21.</w:t>
      </w:r>
    </w:p>
    <w:p>
      <w:pPr>
        <w:numPr>
          <w:ilvl w:val="0"/>
          <w:numId w:val="1002"/>
        </w:numPr>
      </w:pPr>
      <w:r>
        <w:rPr>
          <w:b/>
          <w:bCs/>
        </w:rPr>
        <w:t xml:space="preserve">Failing to connect the passage’s historical particularity to its permanent theological claim.</w:t>
      </w:r>
      <w:r>
        <w:t xml:space="preserve"> </w:t>
      </w:r>
      <w:r>
        <w:t xml:space="preserve">Some expositors treat this as so historically embedded — Babylonian siege, specific king, specific city — that they struggle to generate contemporary application. The key is to identify what is historically particular (the specific siege, the specific king) and what is permanently structural (the covenantal binary of life and death, the sovereign word of God as the sole hinge between them, the demolition of false refuges). The structural elements are fully transferable; the application should be generated from those, not from surface historical parallels.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2026-07-14T21:06:00Z</dcterms:created>
  <dcterms:modified xsi:type="dcterms:W3CDTF">2026-07-14T21:06:00Z</dcterms:modified>
</cp:coreProperties>
</file>

<file path=docProps/custom.xml><?xml version="1.0" encoding="utf-8"?>
<Properties xmlns="http://schemas.openxmlformats.org/officeDocument/2006/custom-properties" xmlns:vt="http://schemas.openxmlformats.org/officeDocument/2006/docPropsVTypes"/>
</file>